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D" w:rsidRDefault="006A059D" w:rsidP="00156AB1">
      <w:pPr>
        <w:rPr>
          <w:rFonts w:asciiTheme="minorHAnsi" w:hAnsiTheme="minorHAnsi"/>
          <w:b/>
        </w:rPr>
      </w:pPr>
      <w:bookmarkStart w:id="0" w:name="_GoBack"/>
      <w:bookmarkEnd w:id="0"/>
    </w:p>
    <w:p w:rsidR="006A059D" w:rsidRDefault="006A059D" w:rsidP="006A059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Mid-Iowa Community Action, Inc. </w:t>
      </w:r>
      <w:r>
        <w:rPr>
          <w:rFonts w:asciiTheme="minorHAnsi" w:hAnsiTheme="minorHAnsi"/>
          <w:b/>
        </w:rPr>
        <w:t xml:space="preserve">             Job Description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A059D" w:rsidRDefault="006A059D" w:rsidP="00156AB1">
      <w:pPr>
        <w:rPr>
          <w:rFonts w:asciiTheme="minorHAnsi" w:hAnsiTheme="minorHAnsi"/>
          <w:b/>
        </w:rPr>
      </w:pPr>
    </w:p>
    <w:p w:rsidR="00156AB1" w:rsidRPr="006F33A3" w:rsidRDefault="00156AB1" w:rsidP="00156AB1">
      <w:pPr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 xml:space="preserve">TITLE:  </w:t>
      </w:r>
      <w:r w:rsidR="00A9198C">
        <w:rPr>
          <w:rFonts w:asciiTheme="minorHAnsi" w:hAnsiTheme="minorHAnsi"/>
          <w:b/>
        </w:rPr>
        <w:t xml:space="preserve">CACFP-HP Program </w:t>
      </w:r>
      <w:r>
        <w:rPr>
          <w:rFonts w:asciiTheme="minorHAnsi" w:hAnsiTheme="minorHAnsi"/>
          <w:b/>
        </w:rPr>
        <w:t>Specialist</w:t>
      </w:r>
    </w:p>
    <w:p w:rsidR="00156AB1" w:rsidRPr="00856343" w:rsidRDefault="00156AB1" w:rsidP="00156AB1">
      <w:pPr>
        <w:rPr>
          <w:rFonts w:asciiTheme="minorHAnsi" w:hAnsiTheme="minorHAnsi"/>
        </w:rPr>
      </w:pPr>
      <w:r w:rsidRPr="006F33A3">
        <w:rPr>
          <w:rFonts w:asciiTheme="minorHAnsi" w:hAnsiTheme="minorHAnsi"/>
          <w:b/>
        </w:rPr>
        <w:t>Reports to:</w:t>
      </w:r>
      <w:r>
        <w:rPr>
          <w:rFonts w:asciiTheme="minorHAnsi" w:hAnsiTheme="minorHAnsi"/>
          <w:b/>
        </w:rPr>
        <w:t xml:space="preserve">  </w:t>
      </w:r>
      <w:r w:rsidR="00A9198C" w:rsidRPr="00856343">
        <w:rPr>
          <w:rFonts w:asciiTheme="minorHAnsi" w:hAnsiTheme="minorHAnsi"/>
        </w:rPr>
        <w:t>CACFP-HP Program Coordinator</w:t>
      </w:r>
    </w:p>
    <w:p w:rsidR="00156AB1" w:rsidRPr="006F33A3" w:rsidRDefault="00156AB1" w:rsidP="00156AB1">
      <w:pPr>
        <w:spacing w:after="0"/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>Job Summary</w:t>
      </w:r>
    </w:p>
    <w:p w:rsidR="00156AB1" w:rsidRDefault="00156AB1" w:rsidP="00156AB1">
      <w:pPr>
        <w:rPr>
          <w:rFonts w:asciiTheme="minorHAnsi" w:hAnsiTheme="minorHAnsi"/>
        </w:rPr>
      </w:pPr>
      <w:r w:rsidRPr="006F33A3">
        <w:rPr>
          <w:rFonts w:asciiTheme="minorHAnsi" w:hAnsiTheme="minorHAnsi"/>
        </w:rPr>
        <w:t>Contribute</w:t>
      </w:r>
      <w:r>
        <w:rPr>
          <w:rFonts w:asciiTheme="minorHAnsi" w:hAnsiTheme="minorHAnsi"/>
        </w:rPr>
        <w:t>s</w:t>
      </w:r>
      <w:r w:rsidRPr="006F33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mission and vision of MICA by creating a positive, respectful, safe environment when working with families and agency and community partners.  </w:t>
      </w:r>
      <w:r w:rsidR="00A9198C">
        <w:rPr>
          <w:rFonts w:asciiTheme="minorHAnsi" w:hAnsiTheme="minorHAnsi"/>
        </w:rPr>
        <w:t xml:space="preserve"> Assists the CACFP-HP Program Coordinator in recruiting, training and monitoring child development home providers participating in the United State Department of Agriculture (USDA) Child and Adult Care Food Program (CACFP).  </w:t>
      </w:r>
      <w:r>
        <w:rPr>
          <w:rFonts w:asciiTheme="minorHAnsi" w:hAnsiTheme="minorHAnsi"/>
        </w:rPr>
        <w:t>This position must perform regular duties at the assigned worksite.</w:t>
      </w:r>
    </w:p>
    <w:p w:rsidR="00156AB1" w:rsidRDefault="00156AB1" w:rsidP="00156AB1">
      <w:pPr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>Essential Job Functions</w:t>
      </w:r>
    </w:p>
    <w:p w:rsidR="00156AB1" w:rsidRDefault="00156AB1" w:rsidP="00156AB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Builds and maintains positive relationships with team members and agency and community partners to achieve results</w:t>
      </w:r>
    </w:p>
    <w:p w:rsidR="00156AB1" w:rsidRDefault="003176B5" w:rsidP="003176B5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Recruits new participants into the CACFP</w:t>
      </w:r>
    </w:p>
    <w:p w:rsidR="00C04281" w:rsidRDefault="00C04281" w:rsidP="003176B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Provides support to home providers</w:t>
      </w:r>
    </w:p>
    <w:p w:rsidR="003176B5" w:rsidRPr="00E23606" w:rsidRDefault="003176B5" w:rsidP="0011668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Introduces the providers to the USDA regulations regarding CACFP participation.</w:t>
      </w:r>
    </w:p>
    <w:p w:rsidR="003176B5" w:rsidRPr="00E23606" w:rsidRDefault="003176B5" w:rsidP="0011668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Assists with the development of education material and imple</w:t>
      </w:r>
      <w:r w:rsidR="00F5642A">
        <w:t>mentation of provider workshops</w:t>
      </w:r>
    </w:p>
    <w:p w:rsidR="003176B5" w:rsidRPr="00E23606" w:rsidRDefault="003176B5" w:rsidP="0011668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Becomes familiar with each CACFP-HP provider claims and lev</w:t>
      </w:r>
      <w:r w:rsidR="00F5642A">
        <w:t>el of understanding of CACFP-HP</w:t>
      </w:r>
    </w:p>
    <w:p w:rsidR="003176B5" w:rsidRPr="00E23606" w:rsidRDefault="003176B5" w:rsidP="0011668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Audits providers’ monthly menus, attendance records, meal attendance, enrollment forms, income verifications and assists with the monthly claim submitted to Iowa</w:t>
      </w:r>
      <w:r w:rsidR="00F5642A">
        <w:t xml:space="preserve"> Department of Education</w:t>
      </w:r>
    </w:p>
    <w:p w:rsidR="003176B5" w:rsidRPr="00E23606" w:rsidRDefault="003176B5" w:rsidP="0011668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Answers home provider inquiries and returns phone calls in a timely manner.</w:t>
      </w:r>
    </w:p>
    <w:p w:rsidR="003176B5" w:rsidRPr="00E23606" w:rsidRDefault="003176B5" w:rsidP="003176B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Assists</w:t>
      </w:r>
      <w:r w:rsidRPr="00E23606">
        <w:rPr>
          <w:color w:val="FF0000"/>
        </w:rPr>
        <w:t xml:space="preserve"> </w:t>
      </w:r>
      <w:r w:rsidRPr="00E23606">
        <w:t>with the development of children’s educational activities that focus on proper sanitation, making healthy food choices and the importance of being</w:t>
      </w:r>
      <w:r w:rsidR="00F5642A">
        <w:t xml:space="preserve"> physically active</w:t>
      </w:r>
    </w:p>
    <w:p w:rsidR="003176B5" w:rsidRPr="003176B5" w:rsidRDefault="003176B5" w:rsidP="00116683">
      <w:pPr>
        <w:pStyle w:val="ListParagraph"/>
        <w:spacing w:after="0"/>
        <w:rPr>
          <w:rFonts w:asciiTheme="minorHAnsi" w:hAnsiTheme="minorHAnsi"/>
        </w:rPr>
      </w:pPr>
    </w:p>
    <w:p w:rsidR="00156AB1" w:rsidRDefault="00156AB1" w:rsidP="00156AB1">
      <w:pPr>
        <w:spacing w:after="0"/>
        <w:rPr>
          <w:rFonts w:asciiTheme="minorHAnsi" w:hAnsiTheme="minorHAnsi"/>
        </w:rPr>
      </w:pPr>
      <w:r w:rsidRPr="004E633E">
        <w:rPr>
          <w:rFonts w:asciiTheme="minorHAnsi" w:hAnsiTheme="minorHAnsi"/>
        </w:rPr>
        <w:t>Compliance</w:t>
      </w:r>
    </w:p>
    <w:p w:rsidR="00156AB1" w:rsidRDefault="00156AB1" w:rsidP="00156AB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Program Compliance</w:t>
      </w:r>
    </w:p>
    <w:p w:rsidR="00116683" w:rsidRPr="00E23606" w:rsidRDefault="00116683" w:rsidP="0011668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Completes home visits, paperwork and reports as required by the Coordinator.</w:t>
      </w:r>
    </w:p>
    <w:p w:rsidR="00116683" w:rsidRPr="00E23606" w:rsidRDefault="00116683" w:rsidP="0011668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Monitors provider compliance with CACFP regulations.</w:t>
      </w:r>
    </w:p>
    <w:p w:rsidR="00116683" w:rsidRPr="00E23606" w:rsidRDefault="00116683" w:rsidP="0011668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Reports non-compliance and suggests corrective action to the CACFP-HP Program Coordinator.</w:t>
      </w:r>
    </w:p>
    <w:p w:rsidR="00116683" w:rsidRPr="00E23606" w:rsidRDefault="00116683" w:rsidP="0011668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3606">
        <w:t>As Coordinator deems necessary, initiates corrective action with providers found not in compliance with CACFP-HP program regulatio</w:t>
      </w:r>
      <w:r w:rsidR="00F5642A">
        <w:t>ns</w:t>
      </w:r>
    </w:p>
    <w:p w:rsidR="00156AB1" w:rsidRDefault="00156AB1" w:rsidP="00156AB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Must maintain </w:t>
      </w:r>
      <w:r>
        <w:rPr>
          <w:rFonts w:asciiTheme="minorHAnsi" w:hAnsiTheme="minorHAnsi"/>
          <w:i/>
        </w:rPr>
        <w:t>strict</w:t>
      </w:r>
      <w:r>
        <w:rPr>
          <w:rFonts w:asciiTheme="minorHAnsi" w:hAnsiTheme="minorHAnsi"/>
        </w:rPr>
        <w:t xml:space="preserve"> confidentiality at all times</w:t>
      </w:r>
    </w:p>
    <w:p w:rsidR="00156AB1" w:rsidRDefault="00156AB1" w:rsidP="00156AB1">
      <w:pPr>
        <w:pStyle w:val="ListParagraph"/>
        <w:ind w:left="0"/>
        <w:rPr>
          <w:rFonts w:asciiTheme="minorHAnsi" w:hAnsiTheme="minorHAnsi"/>
        </w:rPr>
      </w:pPr>
    </w:p>
    <w:p w:rsidR="00156AB1" w:rsidRPr="00EE2225" w:rsidRDefault="00156AB1" w:rsidP="00156AB1">
      <w:pPr>
        <w:spacing w:after="0"/>
        <w:rPr>
          <w:rFonts w:asciiTheme="minorHAnsi" w:hAnsiTheme="minorHAnsi"/>
          <w:i/>
        </w:rPr>
      </w:pPr>
      <w:r w:rsidRPr="00133163">
        <w:rPr>
          <w:rFonts w:asciiTheme="minorHAnsi" w:hAnsiTheme="minorHAnsi"/>
        </w:rPr>
        <w:t>Develop skills and knowledge related to the position</w:t>
      </w:r>
      <w:r>
        <w:rPr>
          <w:rFonts w:asciiTheme="minorHAnsi" w:hAnsiTheme="minorHAnsi"/>
        </w:rPr>
        <w:t xml:space="preserve">  </w:t>
      </w:r>
    </w:p>
    <w:p w:rsidR="004C14D3" w:rsidRDefault="00156AB1" w:rsidP="00156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14D3">
        <w:rPr>
          <w:rFonts w:asciiTheme="minorHAnsi" w:hAnsiTheme="minorHAnsi"/>
        </w:rPr>
        <w:t xml:space="preserve">Learns and understands basic eligibility </w:t>
      </w:r>
      <w:r w:rsidR="004C14D3">
        <w:rPr>
          <w:rFonts w:asciiTheme="minorHAnsi" w:hAnsiTheme="minorHAnsi"/>
        </w:rPr>
        <w:t>requirements</w:t>
      </w:r>
    </w:p>
    <w:p w:rsidR="004C14D3" w:rsidRDefault="004C14D3" w:rsidP="00156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obtain and maintain CPR and First Aid certifications, Mandatory Child Abuse Reporter training and Universal Precautions training</w:t>
      </w:r>
    </w:p>
    <w:p w:rsidR="00156AB1" w:rsidRPr="004C14D3" w:rsidRDefault="00156AB1" w:rsidP="00156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14D3">
        <w:rPr>
          <w:rFonts w:asciiTheme="minorHAnsi" w:hAnsiTheme="minorHAnsi"/>
        </w:rPr>
        <w:lastRenderedPageBreak/>
        <w:t>Attend all trainings and meetings as required</w:t>
      </w:r>
    </w:p>
    <w:p w:rsidR="00156AB1" w:rsidRDefault="00156AB1" w:rsidP="00156AB1">
      <w:pPr>
        <w:pStyle w:val="ListParagraph"/>
        <w:ind w:left="1440"/>
        <w:rPr>
          <w:rFonts w:asciiTheme="minorHAnsi" w:hAnsiTheme="minorHAnsi"/>
        </w:rPr>
      </w:pPr>
    </w:p>
    <w:p w:rsidR="00156AB1" w:rsidRDefault="00156AB1" w:rsidP="00156AB1">
      <w:pPr>
        <w:pStyle w:val="ListParagraph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Knowledge, Skills and Attitudes: </w:t>
      </w:r>
    </w:p>
    <w:p w:rsidR="00156AB1" w:rsidRDefault="00156AB1" w:rsidP="004C14D3">
      <w:pPr>
        <w:pStyle w:val="ListParagraph"/>
        <w:numPr>
          <w:ilvl w:val="0"/>
          <w:numId w:val="3"/>
        </w:numPr>
        <w:ind w:firstLine="0"/>
        <w:rPr>
          <w:rFonts w:asciiTheme="minorHAnsi" w:hAnsiTheme="minorHAnsi"/>
        </w:rPr>
      </w:pPr>
      <w:r w:rsidRPr="00133163">
        <w:rPr>
          <w:rFonts w:asciiTheme="minorHAnsi" w:hAnsiTheme="minorHAnsi" w:cs="Arial"/>
        </w:rPr>
        <w:t>Able to read, write and speak the English language</w:t>
      </w:r>
    </w:p>
    <w:p w:rsidR="00156AB1" w:rsidRDefault="00156AB1" w:rsidP="004C14D3">
      <w:pPr>
        <w:pStyle w:val="ListParagraph"/>
        <w:numPr>
          <w:ilvl w:val="0"/>
          <w:numId w:val="3"/>
        </w:numPr>
        <w:ind w:firstLine="0"/>
        <w:rPr>
          <w:rFonts w:asciiTheme="minorHAnsi" w:hAnsiTheme="minorHAnsi"/>
        </w:rPr>
      </w:pPr>
      <w:r w:rsidRPr="002414CA">
        <w:rPr>
          <w:rFonts w:asciiTheme="minorHAnsi" w:hAnsiTheme="minorHAnsi"/>
        </w:rPr>
        <w:t>Commit</w:t>
      </w:r>
      <w:r>
        <w:rPr>
          <w:rFonts w:asciiTheme="minorHAnsi" w:hAnsiTheme="minorHAnsi"/>
        </w:rPr>
        <w:t>t</w:t>
      </w:r>
      <w:r w:rsidRPr="002414CA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>to the concept of diversity and the inherent worth of every individual</w:t>
      </w:r>
    </w:p>
    <w:p w:rsidR="00156AB1" w:rsidRPr="006D0884" w:rsidRDefault="00156AB1" w:rsidP="004C14D3">
      <w:pPr>
        <w:pStyle w:val="ListParagraph"/>
        <w:numPr>
          <w:ilvl w:val="0"/>
          <w:numId w:val="3"/>
        </w:numPr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>Strong commitment</w:t>
      </w:r>
      <w:r w:rsidRPr="000107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to achieving</w:t>
      </w:r>
      <w:r w:rsidRPr="000107A6">
        <w:rPr>
          <w:rFonts w:asciiTheme="minorHAnsi" w:hAnsiTheme="minorHAnsi"/>
        </w:rPr>
        <w:t xml:space="preserve"> results </w:t>
      </w:r>
    </w:p>
    <w:p w:rsidR="006D0884" w:rsidRPr="00916611" w:rsidRDefault="00F97A1E" w:rsidP="004C14D3">
      <w:pPr>
        <w:pStyle w:val="ListParagraph"/>
        <w:numPr>
          <w:ilvl w:val="0"/>
          <w:numId w:val="3"/>
        </w:numPr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Good observation skills</w:t>
      </w:r>
    </w:p>
    <w:p w:rsidR="00156AB1" w:rsidRPr="00BC4EE7" w:rsidRDefault="00156AB1" w:rsidP="00102FCB">
      <w:pPr>
        <w:pStyle w:val="ListParagraph"/>
        <w:numPr>
          <w:ilvl w:val="0"/>
          <w:numId w:val="3"/>
        </w:num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Dedicated to continuous learning</w:t>
      </w:r>
    </w:p>
    <w:p w:rsidR="00156AB1" w:rsidRPr="009F137F" w:rsidRDefault="00156AB1" w:rsidP="00102FCB">
      <w:pPr>
        <w:pStyle w:val="ListParagraph"/>
        <w:numPr>
          <w:ilvl w:val="0"/>
          <w:numId w:val="3"/>
        </w:numPr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Must be able to maintain </w:t>
      </w:r>
      <w:r>
        <w:rPr>
          <w:rFonts w:asciiTheme="minorHAnsi" w:hAnsiTheme="minorHAnsi" w:cs="Arial"/>
          <w:i/>
        </w:rPr>
        <w:t xml:space="preserve">strict </w:t>
      </w:r>
      <w:r>
        <w:rPr>
          <w:rFonts w:asciiTheme="minorHAnsi" w:hAnsiTheme="minorHAnsi" w:cs="Arial"/>
        </w:rPr>
        <w:t>confidentiality</w:t>
      </w:r>
    </w:p>
    <w:p w:rsidR="00156AB1" w:rsidRPr="007B0785" w:rsidRDefault="006D0884" w:rsidP="006D0884">
      <w:pPr>
        <w:pStyle w:val="ListParagraph"/>
        <w:numPr>
          <w:ilvl w:val="0"/>
          <w:numId w:val="3"/>
        </w:numPr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Intermediate computer skills</w:t>
      </w:r>
    </w:p>
    <w:p w:rsidR="00156AB1" w:rsidRPr="000107A6" w:rsidRDefault="00156AB1" w:rsidP="00156AB1">
      <w:pPr>
        <w:pStyle w:val="ListParagraph"/>
        <w:ind w:left="360"/>
        <w:rPr>
          <w:rFonts w:asciiTheme="minorHAnsi" w:hAnsiTheme="minorHAnsi" w:cs="Arial"/>
          <w:i/>
        </w:rPr>
      </w:pPr>
    </w:p>
    <w:p w:rsidR="00156AB1" w:rsidRPr="007B787A" w:rsidRDefault="004F2DFB" w:rsidP="00156AB1">
      <w:p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  <w:b/>
        </w:rPr>
      </w:pPr>
      <w:r w:rsidRPr="007B787A">
        <w:rPr>
          <w:rFonts w:asciiTheme="minorHAnsi" w:hAnsiTheme="minorHAnsi" w:cs="Arial"/>
          <w:b/>
        </w:rPr>
        <w:t>Working</w:t>
      </w:r>
      <w:r>
        <w:rPr>
          <w:rFonts w:asciiTheme="minorHAnsi" w:hAnsiTheme="minorHAnsi" w:cs="Arial"/>
          <w:b/>
        </w:rPr>
        <w:t xml:space="preserve"> </w:t>
      </w:r>
      <w:r w:rsidRPr="007B787A">
        <w:rPr>
          <w:rFonts w:asciiTheme="minorHAnsi" w:hAnsiTheme="minorHAnsi" w:cs="Arial"/>
          <w:b/>
        </w:rPr>
        <w:t>Conditions (</w:t>
      </w:r>
      <w:r w:rsidR="00156AB1" w:rsidRPr="007B787A">
        <w:rPr>
          <w:rFonts w:asciiTheme="minorHAnsi" w:hAnsiTheme="minorHAnsi" w:cs="Arial"/>
          <w:b/>
        </w:rPr>
        <w:t>Essential physical, mental and emotional demands)</w:t>
      </w:r>
    </w:p>
    <w:p w:rsidR="00156AB1" w:rsidRPr="00F217AB" w:rsidRDefault="00156AB1" w:rsidP="00156AB1">
      <w:pPr>
        <w:rPr>
          <w:rFonts w:asciiTheme="minorHAnsi" w:hAnsiTheme="minorHAnsi" w:cs="Arial"/>
          <w:i/>
        </w:rPr>
      </w:pPr>
      <w:r w:rsidRPr="007B787A">
        <w:rPr>
          <w:rFonts w:asciiTheme="minorHAnsi" w:hAnsiTheme="minorHAnsi" w:cs="Arial"/>
          <w:i/>
        </w:rPr>
        <w:t>The demands</w:t>
      </w:r>
      <w:r w:rsidRPr="000107A6">
        <w:rPr>
          <w:rFonts w:asciiTheme="minorHAnsi" w:hAnsiTheme="minorHAnsi" w:cs="Arial"/>
          <w:i/>
        </w:rPr>
        <w:t xml:space="preserve"> described here are representative of those that must be met by an employee to successfully perform the essential functions of this job.  Reasonable accommodations may be made to </w:t>
      </w:r>
      <w:r w:rsidRPr="00F217AB">
        <w:rPr>
          <w:rFonts w:asciiTheme="minorHAnsi" w:hAnsiTheme="minorHAnsi" w:cs="Arial"/>
          <w:i/>
        </w:rPr>
        <w:t>enable individuals with disabilities to perform the essential functions.</w:t>
      </w:r>
    </w:p>
    <w:p w:rsidR="00156AB1" w:rsidRPr="007B787A" w:rsidRDefault="00EE122B" w:rsidP="00156AB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-90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Generally a 20 hour week. Must be able to work a</w:t>
      </w:r>
      <w:r w:rsidR="005C7AA1">
        <w:rPr>
          <w:rFonts w:asciiTheme="minorHAnsi" w:hAnsiTheme="minorHAnsi"/>
        </w:rPr>
        <w:t xml:space="preserve"> flexible schedule, including evenings, weekends and holidays</w:t>
      </w:r>
    </w:p>
    <w:p w:rsidR="00B74A93" w:rsidRDefault="00156AB1" w:rsidP="00156AB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</w:rPr>
      </w:pPr>
      <w:r w:rsidRPr="007B787A">
        <w:rPr>
          <w:rFonts w:asciiTheme="minorHAnsi" w:hAnsiTheme="minorHAnsi" w:cs="Arial"/>
        </w:rPr>
        <w:t xml:space="preserve">This position requires </w:t>
      </w:r>
      <w:r w:rsidR="00B74A93">
        <w:rPr>
          <w:rFonts w:asciiTheme="minorHAnsi" w:hAnsiTheme="minorHAnsi" w:cs="Arial"/>
        </w:rPr>
        <w:t>strong social skills, with the ability to easily meet and recruit participants, and to establish a mentoring and monitoring relationship</w:t>
      </w:r>
    </w:p>
    <w:p w:rsidR="00156AB1" w:rsidRPr="007B787A" w:rsidRDefault="00B74A93" w:rsidP="00156AB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A</w:t>
      </w:r>
      <w:r w:rsidR="00156AB1" w:rsidRPr="007B787A">
        <w:rPr>
          <w:rFonts w:asciiTheme="minorHAnsi" w:hAnsiTheme="minorHAnsi" w:cs="Arial"/>
        </w:rPr>
        <w:t>bility to</w:t>
      </w:r>
      <w:r>
        <w:rPr>
          <w:rFonts w:asciiTheme="minorHAnsi" w:hAnsiTheme="minorHAnsi" w:cs="Arial"/>
        </w:rPr>
        <w:t xml:space="preserve"> think and reason</w:t>
      </w:r>
      <w:r w:rsidR="00156AB1">
        <w:rPr>
          <w:rFonts w:asciiTheme="minorHAnsi" w:hAnsiTheme="minorHAnsi" w:cs="Arial"/>
        </w:rPr>
        <w:t>,</w:t>
      </w:r>
      <w:r w:rsidR="00156AB1" w:rsidRPr="007B787A">
        <w:rPr>
          <w:rFonts w:asciiTheme="minorHAnsi" w:hAnsiTheme="minorHAnsi" w:cs="Arial"/>
        </w:rPr>
        <w:t xml:space="preserve"> maintain objectivity </w:t>
      </w:r>
      <w:r>
        <w:rPr>
          <w:rFonts w:asciiTheme="minorHAnsi" w:hAnsiTheme="minorHAnsi" w:cs="Arial"/>
        </w:rPr>
        <w:t xml:space="preserve">and to exercise sound judgment </w:t>
      </w:r>
    </w:p>
    <w:p w:rsidR="00424552" w:rsidRDefault="00156AB1" w:rsidP="00156AB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</w:rPr>
      </w:pPr>
      <w:r w:rsidRPr="00424552">
        <w:rPr>
          <w:rFonts w:asciiTheme="minorHAnsi" w:hAnsiTheme="minorHAnsi" w:cs="Arial"/>
        </w:rPr>
        <w:t xml:space="preserve">The physical environment requires the employee to work indoors, in an office space that may or may not be shared.  </w:t>
      </w:r>
      <w:r w:rsidR="00424552">
        <w:rPr>
          <w:rFonts w:asciiTheme="minorHAnsi" w:hAnsiTheme="minorHAnsi" w:cs="Arial"/>
        </w:rPr>
        <w:t xml:space="preserve"> The majority of the work is accomplished in participant homes.  </w:t>
      </w:r>
      <w:r w:rsidRPr="00424552">
        <w:rPr>
          <w:rFonts w:asciiTheme="minorHAnsi" w:hAnsiTheme="minorHAnsi" w:cs="Arial"/>
        </w:rPr>
        <w:t xml:space="preserve">Must be able to function well in a variety of physical environments </w:t>
      </w:r>
      <w:r w:rsidR="00F5642A">
        <w:rPr>
          <w:rFonts w:asciiTheme="minorHAnsi" w:hAnsiTheme="minorHAnsi" w:cs="Arial"/>
        </w:rPr>
        <w:t xml:space="preserve">and to navigate stairs </w:t>
      </w:r>
      <w:r w:rsidRPr="00424552">
        <w:rPr>
          <w:rFonts w:asciiTheme="minorHAnsi" w:hAnsiTheme="minorHAnsi" w:cs="Arial"/>
        </w:rPr>
        <w:t xml:space="preserve">as this position </w:t>
      </w:r>
      <w:r w:rsidR="00424552">
        <w:rPr>
          <w:rFonts w:asciiTheme="minorHAnsi" w:hAnsiTheme="minorHAnsi" w:cs="Arial"/>
        </w:rPr>
        <w:t>requires constant</w:t>
      </w:r>
      <w:r w:rsidR="00F5642A">
        <w:rPr>
          <w:rFonts w:asciiTheme="minorHAnsi" w:hAnsiTheme="minorHAnsi" w:cs="Arial"/>
        </w:rPr>
        <w:t xml:space="preserve"> home visiting</w:t>
      </w:r>
    </w:p>
    <w:p w:rsidR="00156AB1" w:rsidRPr="00424552" w:rsidRDefault="00156AB1" w:rsidP="00156AB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</w:rPr>
      </w:pPr>
      <w:r w:rsidRPr="00424552">
        <w:rPr>
          <w:rFonts w:asciiTheme="minorHAnsi" w:hAnsiTheme="minorHAnsi" w:cs="Arial"/>
        </w:rPr>
        <w:t xml:space="preserve">The person in this position </w:t>
      </w:r>
      <w:r w:rsidR="00424552">
        <w:rPr>
          <w:rFonts w:asciiTheme="minorHAnsi" w:hAnsiTheme="minorHAnsi" w:cs="Arial"/>
        </w:rPr>
        <w:t>constantly</w:t>
      </w:r>
      <w:r w:rsidRPr="00424552">
        <w:rPr>
          <w:rFonts w:asciiTheme="minorHAnsi" w:hAnsiTheme="minorHAnsi" w:cs="Arial"/>
        </w:rPr>
        <w:t xml:space="preserve"> communicates with</w:t>
      </w:r>
      <w:r w:rsidR="00424552">
        <w:rPr>
          <w:rFonts w:asciiTheme="minorHAnsi" w:hAnsiTheme="minorHAnsi" w:cs="Arial"/>
        </w:rPr>
        <w:t xml:space="preserve"> participants</w:t>
      </w:r>
      <w:r w:rsidRPr="00424552">
        <w:rPr>
          <w:rFonts w:asciiTheme="minorHAnsi" w:hAnsiTheme="minorHAnsi" w:cs="Arial"/>
        </w:rPr>
        <w:t xml:space="preserve"> and colleagues</w:t>
      </w:r>
      <w:r w:rsidR="00424552">
        <w:rPr>
          <w:rFonts w:asciiTheme="minorHAnsi" w:hAnsiTheme="minorHAnsi" w:cs="Arial"/>
        </w:rPr>
        <w:t xml:space="preserve">.  </w:t>
      </w:r>
      <w:r w:rsidRPr="00424552">
        <w:rPr>
          <w:rFonts w:asciiTheme="minorHAnsi" w:hAnsiTheme="minorHAnsi" w:cs="Arial"/>
        </w:rPr>
        <w:t>Must be able to exchange accurate information in these situations.</w:t>
      </w:r>
    </w:p>
    <w:p w:rsidR="00156AB1" w:rsidRDefault="00156AB1" w:rsidP="00156AB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</w:rPr>
      </w:pPr>
      <w:r w:rsidRPr="00E63EC8">
        <w:rPr>
          <w:rFonts w:asciiTheme="minorHAnsi" w:hAnsiTheme="minorHAnsi" w:cs="Arial"/>
        </w:rPr>
        <w:t>Frequently operates a computer and other office productivity machinery</w:t>
      </w:r>
      <w:r>
        <w:rPr>
          <w:rFonts w:asciiTheme="minorHAnsi" w:hAnsiTheme="minorHAnsi" w:cs="Arial"/>
        </w:rPr>
        <w:t xml:space="preserve"> and devices</w:t>
      </w:r>
      <w:r w:rsidRPr="00E63EC8">
        <w:rPr>
          <w:rFonts w:asciiTheme="minorHAnsi" w:hAnsiTheme="minorHAnsi" w:cs="Arial"/>
        </w:rPr>
        <w:t>, such as a copy machine</w:t>
      </w:r>
      <w:r>
        <w:rPr>
          <w:rFonts w:asciiTheme="minorHAnsi" w:hAnsiTheme="minorHAnsi" w:cs="Arial"/>
        </w:rPr>
        <w:t>, a computer</w:t>
      </w:r>
      <w:r w:rsidR="00F5642A">
        <w:rPr>
          <w:rFonts w:asciiTheme="minorHAnsi" w:hAnsiTheme="minorHAnsi" w:cs="Arial"/>
        </w:rPr>
        <w:t xml:space="preserve"> printer, and an IPad or tablet</w:t>
      </w:r>
    </w:p>
    <w:p w:rsidR="00F5642A" w:rsidRPr="00E45473" w:rsidRDefault="00F5642A" w:rsidP="00156AB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person in this position frequently moves or otherwise positions objects weighing up to 35 pounds when stocking or distributing supplies</w:t>
      </w:r>
    </w:p>
    <w:p w:rsidR="00156AB1" w:rsidRPr="00EC6F93" w:rsidRDefault="00156AB1" w:rsidP="00156AB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EC6F93">
        <w:rPr>
          <w:rFonts w:asciiTheme="minorHAnsi" w:hAnsiTheme="minorHAnsi" w:cs="Arial"/>
        </w:rPr>
        <w:t xml:space="preserve">This position requires </w:t>
      </w:r>
      <w:r>
        <w:rPr>
          <w:rFonts w:asciiTheme="minorHAnsi" w:hAnsiTheme="minorHAnsi" w:cs="Arial"/>
        </w:rPr>
        <w:t>frequent</w:t>
      </w:r>
      <w:r w:rsidRPr="00EC6F93">
        <w:rPr>
          <w:rFonts w:asciiTheme="minorHAnsi" w:hAnsiTheme="minorHAnsi" w:cs="Arial"/>
        </w:rPr>
        <w:t xml:space="preserve"> driving </w:t>
      </w:r>
      <w:r>
        <w:rPr>
          <w:rFonts w:asciiTheme="minorHAnsi" w:hAnsiTheme="minorHAnsi" w:cs="Arial"/>
        </w:rPr>
        <w:t xml:space="preserve">about the </w:t>
      </w:r>
      <w:r w:rsidR="00424552">
        <w:rPr>
          <w:rFonts w:asciiTheme="minorHAnsi" w:hAnsiTheme="minorHAnsi" w:cs="Arial"/>
        </w:rPr>
        <w:t xml:space="preserve">program </w:t>
      </w:r>
      <w:r w:rsidR="00F5642A">
        <w:rPr>
          <w:rFonts w:asciiTheme="minorHAnsi" w:hAnsiTheme="minorHAnsi" w:cs="Arial"/>
        </w:rPr>
        <w:t>service area</w:t>
      </w:r>
    </w:p>
    <w:p w:rsidR="00156AB1" w:rsidRDefault="00156AB1" w:rsidP="00156AB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33163">
        <w:rPr>
          <w:rFonts w:asciiTheme="minorHAnsi" w:hAnsiTheme="minorHAnsi" w:cs="Arial"/>
        </w:rPr>
        <w:t>Must have and maintain reliable transportation, a valid driver’s license and proof of automobile insurance</w:t>
      </w:r>
      <w:r w:rsidRPr="00133163">
        <w:rPr>
          <w:rFonts w:asciiTheme="minorHAnsi" w:hAnsiTheme="minorHAnsi" w:cs="Arial"/>
          <w:b/>
        </w:rPr>
        <w:t xml:space="preserve"> </w:t>
      </w:r>
    </w:p>
    <w:p w:rsidR="00156AB1" w:rsidRDefault="00156AB1" w:rsidP="00156AB1">
      <w:pPr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="Arial"/>
          <w:b/>
        </w:rPr>
      </w:pPr>
    </w:p>
    <w:p w:rsidR="00156AB1" w:rsidRDefault="00156AB1" w:rsidP="00156AB1">
      <w:pPr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="Arial"/>
          <w:b/>
        </w:rPr>
      </w:pPr>
      <w:r w:rsidRPr="006F33A3">
        <w:rPr>
          <w:rFonts w:asciiTheme="minorHAnsi" w:hAnsiTheme="minorHAnsi" w:cs="Arial"/>
          <w:b/>
        </w:rPr>
        <w:t>Education &amp; Experience</w:t>
      </w:r>
    </w:p>
    <w:p w:rsidR="00EE122B" w:rsidRPr="006F33A3" w:rsidRDefault="00EE122B" w:rsidP="00156AB1">
      <w:pPr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Required:</w:t>
      </w:r>
    </w:p>
    <w:p w:rsidR="00700FF1" w:rsidRPr="00700FF1" w:rsidRDefault="00EE122B" w:rsidP="00AE4C05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High School Diploma or equivalent </w:t>
      </w:r>
    </w:p>
    <w:p w:rsidR="00EE122B" w:rsidRPr="00EE122B" w:rsidRDefault="00700FF1" w:rsidP="00AE4C05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>Six to twelve</w:t>
      </w:r>
      <w:r w:rsidR="00EE122B">
        <w:rPr>
          <w:rFonts w:asciiTheme="minorHAnsi" w:hAnsiTheme="minorHAnsi"/>
        </w:rPr>
        <w:t xml:space="preserve"> months of related work experience providing family child care services/human services OR formal or informal training in child development, child care, or early childhood education.</w:t>
      </w:r>
    </w:p>
    <w:p w:rsidR="00EE122B" w:rsidRDefault="00EE122B" w:rsidP="00EE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</w:p>
    <w:p w:rsidR="00EE122B" w:rsidRDefault="00EE122B" w:rsidP="00EE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EE122B">
        <w:rPr>
          <w:rFonts w:asciiTheme="minorHAnsi" w:hAnsiTheme="minorHAnsi"/>
          <w:b/>
        </w:rPr>
        <w:t>Preferred:</w:t>
      </w:r>
      <w:r>
        <w:rPr>
          <w:rFonts w:asciiTheme="minorHAnsi" w:hAnsiTheme="minorHAnsi"/>
        </w:rPr>
        <w:t xml:space="preserve">  </w:t>
      </w:r>
    </w:p>
    <w:p w:rsidR="00AE4C05" w:rsidRPr="00EE122B" w:rsidRDefault="00EE122B" w:rsidP="00EE122B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 year degree </w:t>
      </w:r>
      <w:r w:rsidR="00AE4C05" w:rsidRPr="00EE122B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human services, nutrition, early childhood education</w:t>
      </w:r>
      <w:r w:rsidR="00AE4C05" w:rsidRPr="00EE122B">
        <w:rPr>
          <w:rFonts w:asciiTheme="minorHAnsi" w:hAnsiTheme="minorHAnsi"/>
        </w:rPr>
        <w:t xml:space="preserve"> or related field</w:t>
      </w:r>
    </w:p>
    <w:p w:rsidR="00156AB1" w:rsidRPr="00EE122B" w:rsidRDefault="00EE122B" w:rsidP="00AE4C05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Previous experience working in an office setting</w:t>
      </w:r>
    </w:p>
    <w:p w:rsidR="00EE122B" w:rsidRPr="00EE122B" w:rsidRDefault="00EE122B" w:rsidP="00AE4C05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early childhood programs</w:t>
      </w:r>
    </w:p>
    <w:p w:rsidR="00EE122B" w:rsidRPr="00AE4C05" w:rsidRDefault="00EE122B" w:rsidP="00AE4C05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Bilingual skills (English/Spanish)</w:t>
      </w:r>
    </w:p>
    <w:p w:rsidR="00AE4C05" w:rsidRDefault="00AE4C05" w:rsidP="00AE4C05">
      <w:pPr>
        <w:pStyle w:val="ListParagraph"/>
        <w:spacing w:after="0"/>
        <w:ind w:left="360"/>
        <w:rPr>
          <w:rFonts w:asciiTheme="minorHAnsi" w:hAnsiTheme="minorHAnsi"/>
          <w:b/>
        </w:rPr>
      </w:pPr>
    </w:p>
    <w:p w:rsidR="00156AB1" w:rsidRDefault="00156AB1" w:rsidP="00156AB1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Other:</w:t>
      </w:r>
    </w:p>
    <w:p w:rsidR="00156AB1" w:rsidRDefault="00156AB1" w:rsidP="00156AB1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Candidates offered the position must meet the following criteria:</w:t>
      </w:r>
    </w:p>
    <w:p w:rsidR="00156AB1" w:rsidRPr="00E7321F" w:rsidRDefault="00156AB1" w:rsidP="00156AB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Successful completion of all background checks at hire and thereafter according to agency and program standards.</w:t>
      </w:r>
    </w:p>
    <w:p w:rsidR="00E7321F" w:rsidRPr="00E63E8A" w:rsidRDefault="00E7321F" w:rsidP="00E7321F">
      <w:pPr>
        <w:pStyle w:val="ListParagraph"/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</w:rPr>
      </w:pPr>
      <w:r w:rsidRPr="00E63E8A">
        <w:rPr>
          <w:rFonts w:asciiTheme="minorHAnsi" w:hAnsiTheme="minorHAnsi" w:cs="Arial"/>
        </w:rPr>
        <w:t>Must have a pre-employment physical examination, and every three years thereafter, to prove ability to perform work duties.</w:t>
      </w:r>
    </w:p>
    <w:p w:rsidR="00E7321F" w:rsidRDefault="00E7321F" w:rsidP="00E7321F">
      <w:pPr>
        <w:pStyle w:val="ListParagraph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</w:rPr>
      </w:pPr>
      <w:r w:rsidRPr="00717EEC">
        <w:rPr>
          <w:rFonts w:asciiTheme="minorHAnsi" w:hAnsiTheme="minorHAnsi" w:cs="Arial"/>
        </w:rPr>
        <w:t>The physical exam must include any necessary testing for communicable diseases, including a TB assessment as required by the Iowa Department of Human Services Child Care Licensure standards.</w:t>
      </w:r>
    </w:p>
    <w:p w:rsidR="00E7321F" w:rsidRPr="00E63E8A" w:rsidRDefault="00E7321F" w:rsidP="00E7321F">
      <w:pPr>
        <w:pStyle w:val="ListParagraph"/>
        <w:numPr>
          <w:ilvl w:val="0"/>
          <w:numId w:val="5"/>
        </w:numPr>
        <w:spacing w:line="240" w:lineRule="auto"/>
        <w:ind w:right="-90"/>
        <w:rPr>
          <w:rFonts w:asciiTheme="minorHAnsi" w:hAnsiTheme="minorHAnsi" w:cs="Arial"/>
        </w:rPr>
      </w:pPr>
      <w:r w:rsidRPr="00E63E8A">
        <w:rPr>
          <w:rFonts w:asciiTheme="minorHAnsi" w:hAnsiTheme="minorHAnsi" w:cs="Arial"/>
        </w:rPr>
        <w:t>Staff who work in centers that serve infants or who do home visits will be required to have a Tdap immunization per Centers for Disease Control and Prevention (CDC) recommendations.</w:t>
      </w:r>
    </w:p>
    <w:p w:rsidR="00156AB1" w:rsidRPr="00074BE4" w:rsidRDefault="00156AB1" w:rsidP="00156AB1">
      <w:pPr>
        <w:spacing w:before="100" w:beforeAutospacing="1" w:after="0" w:line="240" w:lineRule="auto"/>
        <w:rPr>
          <w:rFonts w:asciiTheme="minorHAnsi" w:hAnsiTheme="minorHAnsi"/>
        </w:rPr>
      </w:pPr>
      <w:r w:rsidRPr="00074BE4">
        <w:rPr>
          <w:rFonts w:asciiTheme="minorHAnsi" w:hAnsiTheme="minorHAnsi" w:cs="Arial"/>
          <w:b/>
          <w:bCs/>
        </w:rPr>
        <w:t>Other Duties</w:t>
      </w:r>
      <w:r w:rsidRPr="00074BE4">
        <w:rPr>
          <w:rFonts w:asciiTheme="minorHAnsi" w:hAnsiTheme="minorHAnsi" w:cs="Arial"/>
          <w:b/>
          <w:bCs/>
        </w:rPr>
        <w:br/>
      </w:r>
      <w:r w:rsidRPr="00074BE4">
        <w:rPr>
          <w:rFonts w:asciiTheme="minorHAnsi" w:hAnsiTheme="minorHAnsi" w:cs="Arial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156AB1" w:rsidRDefault="00156AB1" w:rsidP="00156AB1">
      <w:pPr>
        <w:pStyle w:val="Heading3rdlevel"/>
      </w:pPr>
      <w:r>
        <w:t>Additional information</w:t>
      </w:r>
    </w:p>
    <w:tbl>
      <w:tblPr>
        <w:tblStyle w:val="TableGrid"/>
        <w:tblW w:w="8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5"/>
        <w:gridCol w:w="1980"/>
        <w:gridCol w:w="2340"/>
        <w:gridCol w:w="1898"/>
      </w:tblGrid>
      <w:tr w:rsidR="00156AB1" w:rsidRPr="00EE122B" w:rsidTr="00EE122B">
        <w:tc>
          <w:tcPr>
            <w:tcW w:w="2335" w:type="dxa"/>
            <w:tcBorders>
              <w:bottom w:val="single" w:sz="4" w:space="0" w:color="auto"/>
            </w:tcBorders>
          </w:tcPr>
          <w:p w:rsidR="00156AB1" w:rsidRPr="00EE122B" w:rsidRDefault="00345EF5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Program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6AB1" w:rsidRPr="00EE122B" w:rsidRDefault="00345EF5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Family Development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56AB1" w:rsidRPr="00EE122B" w:rsidRDefault="00156AB1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Management? (Yes/No)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56AB1" w:rsidRPr="00EE122B" w:rsidRDefault="00F5642A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6AB1" w:rsidRPr="00EE122B" w:rsidTr="00EE122B">
        <w:tc>
          <w:tcPr>
            <w:tcW w:w="2335" w:type="dxa"/>
            <w:shd w:val="clear" w:color="auto" w:fill="D9D9D9" w:themeFill="background1" w:themeFillShade="D9"/>
          </w:tcPr>
          <w:p w:rsidR="00156AB1" w:rsidRPr="00EE122B" w:rsidRDefault="00156AB1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Generic 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56AB1" w:rsidRPr="00EE122B" w:rsidRDefault="00F5642A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CACFP-HP Program Specialist</w:t>
            </w:r>
          </w:p>
        </w:tc>
        <w:tc>
          <w:tcPr>
            <w:tcW w:w="2340" w:type="dxa"/>
          </w:tcPr>
          <w:p w:rsidR="00156AB1" w:rsidRPr="00EE122B" w:rsidRDefault="00156AB1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FLSA status</w:t>
            </w:r>
          </w:p>
        </w:tc>
        <w:tc>
          <w:tcPr>
            <w:tcW w:w="1898" w:type="dxa"/>
          </w:tcPr>
          <w:p w:rsidR="00EE122B" w:rsidRPr="00EE122B" w:rsidRDefault="00EE122B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Hourly</w:t>
            </w:r>
          </w:p>
          <w:p w:rsidR="00156AB1" w:rsidRPr="00EE122B" w:rsidRDefault="00156AB1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Non-Exempt</w:t>
            </w:r>
          </w:p>
          <w:p w:rsidR="00EE122B" w:rsidRPr="00EE122B" w:rsidRDefault="00EE122B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Part-time currently</w:t>
            </w:r>
          </w:p>
        </w:tc>
      </w:tr>
      <w:tr w:rsidR="00156AB1" w:rsidRPr="00EE122B" w:rsidTr="00EE122B">
        <w:tc>
          <w:tcPr>
            <w:tcW w:w="2335" w:type="dxa"/>
            <w:tcBorders>
              <w:bottom w:val="single" w:sz="4" w:space="0" w:color="auto"/>
            </w:tcBorders>
          </w:tcPr>
          <w:p w:rsidR="00156AB1" w:rsidRPr="00EE122B" w:rsidRDefault="00156AB1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Pay 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6AB1" w:rsidRPr="00EE122B" w:rsidRDefault="00156AB1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 xml:space="preserve">Band </w:t>
            </w:r>
            <w:r w:rsidR="00A836A3" w:rsidRPr="00EE122B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56AB1" w:rsidRPr="00EE122B" w:rsidRDefault="00156AB1" w:rsidP="002D7B55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Revised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56AB1" w:rsidRPr="00EE122B" w:rsidRDefault="00EE122B" w:rsidP="002D7B55">
            <w:pPr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</w:tr>
      <w:tr w:rsidR="00200700" w:rsidRPr="00EE122B" w:rsidTr="00EE1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5" w:type="dxa"/>
            <w:hideMark/>
          </w:tcPr>
          <w:p w:rsidR="00200700" w:rsidRPr="00EE122B" w:rsidRDefault="00200700">
            <w:pPr>
              <w:pStyle w:val="Tabletext"/>
              <w:rPr>
                <w:rFonts w:cs="Arial"/>
              </w:rPr>
            </w:pPr>
            <w:r w:rsidRPr="00EE122B">
              <w:rPr>
                <w:rFonts w:cs="Arial"/>
              </w:rPr>
              <w:t>EEO 1 Category 6</w:t>
            </w:r>
          </w:p>
        </w:tc>
        <w:tc>
          <w:tcPr>
            <w:tcW w:w="1980" w:type="dxa"/>
            <w:hideMark/>
          </w:tcPr>
          <w:p w:rsidR="00200700" w:rsidRPr="00EE122B" w:rsidRDefault="00200700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EE122B">
              <w:rPr>
                <w:rFonts w:ascii="Arial" w:hAnsi="Arial" w:cs="Arial"/>
                <w:sz w:val="20"/>
                <w:szCs w:val="20"/>
              </w:rPr>
              <w:t>Administrative Support Worker</w:t>
            </w:r>
          </w:p>
        </w:tc>
        <w:tc>
          <w:tcPr>
            <w:tcW w:w="2340" w:type="dxa"/>
          </w:tcPr>
          <w:p w:rsidR="00200700" w:rsidRPr="00EE122B" w:rsidRDefault="00200700">
            <w:pPr>
              <w:spacing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200700" w:rsidRPr="00EE122B" w:rsidRDefault="00200700">
            <w:pPr>
              <w:spacing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AB1" w:rsidRPr="00EE122B" w:rsidRDefault="00156AB1" w:rsidP="00156AB1">
      <w:pPr>
        <w:pStyle w:val="ListParagraph"/>
        <w:ind w:left="0"/>
        <w:rPr>
          <w:rFonts w:ascii="Arial" w:hAnsi="Arial" w:cs="Arial"/>
          <w:b/>
        </w:rPr>
      </w:pPr>
    </w:p>
    <w:p w:rsidR="00156AB1" w:rsidRPr="00EE122B" w:rsidRDefault="00156AB1" w:rsidP="00156AB1">
      <w:pPr>
        <w:pStyle w:val="ListParagraph"/>
        <w:ind w:left="0"/>
        <w:rPr>
          <w:rFonts w:ascii="Arial" w:hAnsi="Arial" w:cs="Arial"/>
          <w:b/>
        </w:rPr>
      </w:pPr>
    </w:p>
    <w:p w:rsidR="00156AB1" w:rsidRDefault="00156AB1" w:rsidP="00156AB1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EQUAL OPPORTUNITY EMPLOYER</w:t>
      </w:r>
    </w:p>
    <w:p w:rsidR="00156AB1" w:rsidRDefault="00156AB1" w:rsidP="00156AB1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156AB1" w:rsidRDefault="00156AB1" w:rsidP="00156AB1">
      <w:pPr>
        <w:pStyle w:val="ListParagraph"/>
        <w:ind w:left="-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___________________________________________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___________</w:t>
      </w:r>
    </w:p>
    <w:p w:rsidR="00156AB1" w:rsidRDefault="00156AB1" w:rsidP="00156AB1">
      <w:pPr>
        <w:pStyle w:val="ListParagraph"/>
        <w:ind w:left="-90"/>
      </w:pPr>
      <w:r>
        <w:rPr>
          <w:rFonts w:asciiTheme="minorHAnsi" w:hAnsiTheme="minorHAnsi"/>
          <w:sz w:val="20"/>
          <w:szCs w:val="20"/>
        </w:rPr>
        <w:t>Signature of Employee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p w:rsidR="00156AB1" w:rsidRDefault="00156AB1" w:rsidP="00156AB1"/>
    <w:p w:rsidR="00156AB1" w:rsidRDefault="00156AB1" w:rsidP="00156AB1"/>
    <w:p w:rsidR="004647B8" w:rsidRDefault="004647B8"/>
    <w:sectPr w:rsidR="004647B8" w:rsidSect="00E63E8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A1" w:rsidRDefault="00AB0EF5">
      <w:pPr>
        <w:spacing w:after="0" w:line="240" w:lineRule="auto"/>
      </w:pPr>
      <w:r>
        <w:separator/>
      </w:r>
    </w:p>
  </w:endnote>
  <w:endnote w:type="continuationSeparator" w:id="0">
    <w:p w:rsidR="00D760A1" w:rsidRDefault="00A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770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8AE" w:rsidRDefault="00AB0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87A" w:rsidRDefault="00D2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A1" w:rsidRDefault="00AB0EF5">
      <w:pPr>
        <w:spacing w:after="0" w:line="240" w:lineRule="auto"/>
      </w:pPr>
      <w:r>
        <w:separator/>
      </w:r>
    </w:p>
  </w:footnote>
  <w:footnote w:type="continuationSeparator" w:id="0">
    <w:p w:rsidR="00D760A1" w:rsidRDefault="00AB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88545E"/>
    <w:lvl w:ilvl="0">
      <w:numFmt w:val="decimal"/>
      <w:lvlText w:val="*"/>
      <w:lvlJc w:val="left"/>
    </w:lvl>
  </w:abstractNum>
  <w:abstractNum w:abstractNumId="1" w15:restartNumberingAfterBreak="0">
    <w:nsid w:val="0B016220"/>
    <w:multiLevelType w:val="hybridMultilevel"/>
    <w:tmpl w:val="787E03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7F6F"/>
    <w:multiLevelType w:val="hybridMultilevel"/>
    <w:tmpl w:val="583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B2B"/>
    <w:multiLevelType w:val="hybridMultilevel"/>
    <w:tmpl w:val="FC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15B"/>
    <w:multiLevelType w:val="hybridMultilevel"/>
    <w:tmpl w:val="0B5E7C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A015CEB"/>
    <w:multiLevelType w:val="hybridMultilevel"/>
    <w:tmpl w:val="C810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342EA"/>
    <w:multiLevelType w:val="hybridMultilevel"/>
    <w:tmpl w:val="D72440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E60"/>
    <w:multiLevelType w:val="hybridMultilevel"/>
    <w:tmpl w:val="3D4E6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01FAB"/>
    <w:multiLevelType w:val="hybridMultilevel"/>
    <w:tmpl w:val="D0528B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C3E"/>
    <w:multiLevelType w:val="hybridMultilevel"/>
    <w:tmpl w:val="9E9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135C"/>
    <w:multiLevelType w:val="hybridMultilevel"/>
    <w:tmpl w:val="EC60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583"/>
    <w:multiLevelType w:val="hybridMultilevel"/>
    <w:tmpl w:val="90C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0D05"/>
    <w:multiLevelType w:val="hybridMultilevel"/>
    <w:tmpl w:val="2BB89B8C"/>
    <w:lvl w:ilvl="0" w:tplc="7A88545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55AE0"/>
    <w:multiLevelType w:val="hybridMultilevel"/>
    <w:tmpl w:val="03C4C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B10"/>
    <w:multiLevelType w:val="hybridMultilevel"/>
    <w:tmpl w:val="A928D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83042"/>
    <w:multiLevelType w:val="hybridMultilevel"/>
    <w:tmpl w:val="EE5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D69A3"/>
    <w:multiLevelType w:val="hybridMultilevel"/>
    <w:tmpl w:val="B45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820AB"/>
    <w:multiLevelType w:val="hybridMultilevel"/>
    <w:tmpl w:val="025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B798A"/>
    <w:multiLevelType w:val="hybridMultilevel"/>
    <w:tmpl w:val="05B4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6">
    <w:abstractNumId w:val="18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1"/>
    <w:rsid w:val="0000098B"/>
    <w:rsid w:val="00017711"/>
    <w:rsid w:val="00102FCB"/>
    <w:rsid w:val="00116683"/>
    <w:rsid w:val="00156AB1"/>
    <w:rsid w:val="00200700"/>
    <w:rsid w:val="00274244"/>
    <w:rsid w:val="003176B5"/>
    <w:rsid w:val="00345EF5"/>
    <w:rsid w:val="003E03B6"/>
    <w:rsid w:val="00424552"/>
    <w:rsid w:val="004647B8"/>
    <w:rsid w:val="004C14D3"/>
    <w:rsid w:val="004F2DFB"/>
    <w:rsid w:val="00541906"/>
    <w:rsid w:val="005C7AA1"/>
    <w:rsid w:val="006A059D"/>
    <w:rsid w:val="006D0884"/>
    <w:rsid w:val="00700FF1"/>
    <w:rsid w:val="00856343"/>
    <w:rsid w:val="009D3FBB"/>
    <w:rsid w:val="00A836A3"/>
    <w:rsid w:val="00A9198C"/>
    <w:rsid w:val="00AB0EF5"/>
    <w:rsid w:val="00AE4C05"/>
    <w:rsid w:val="00B74A93"/>
    <w:rsid w:val="00C04281"/>
    <w:rsid w:val="00D237C6"/>
    <w:rsid w:val="00D322C1"/>
    <w:rsid w:val="00D760A1"/>
    <w:rsid w:val="00E63E8A"/>
    <w:rsid w:val="00E7321F"/>
    <w:rsid w:val="00EE122B"/>
    <w:rsid w:val="00F217AB"/>
    <w:rsid w:val="00F5642A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FE667-61C8-4822-9051-BC0F151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B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B1"/>
    <w:pPr>
      <w:ind w:left="720"/>
      <w:contextualSpacing/>
    </w:pPr>
  </w:style>
  <w:style w:type="paragraph" w:customStyle="1" w:styleId="Tabletext">
    <w:name w:val="Table text"/>
    <w:basedOn w:val="Normal"/>
    <w:rsid w:val="00156AB1"/>
    <w:pPr>
      <w:spacing w:before="60" w:after="60" w:line="260" w:lineRule="exact"/>
    </w:pPr>
    <w:rPr>
      <w:rFonts w:ascii="Arial" w:hAnsi="Arial"/>
      <w:color w:val="000000"/>
      <w:sz w:val="20"/>
      <w:szCs w:val="20"/>
    </w:rPr>
  </w:style>
  <w:style w:type="paragraph" w:customStyle="1" w:styleId="Heading3rdlevel">
    <w:name w:val="Heading (3rd level)"/>
    <w:basedOn w:val="Heading3"/>
    <w:link w:val="Heading3rdlevelChar"/>
    <w:rsid w:val="00156AB1"/>
    <w:pPr>
      <w:keepLines w:val="0"/>
      <w:spacing w:before="180" w:after="60" w:line="240" w:lineRule="exact"/>
    </w:pPr>
    <w:rPr>
      <w:rFonts w:ascii="Arial" w:eastAsia="Times New Roman" w:hAnsi="Arial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56AB1"/>
    <w:rPr>
      <w:rFonts w:ascii="Arial" w:hAnsi="Arial"/>
      <w:b/>
      <w:color w:val="000000"/>
      <w:kern w:val="24"/>
    </w:rPr>
  </w:style>
  <w:style w:type="table" w:styleId="TableGrid">
    <w:name w:val="Table Grid"/>
    <w:basedOn w:val="TableNormal"/>
    <w:rsid w:val="00156AB1"/>
    <w:pPr>
      <w:spacing w:before="60" w:after="60"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B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A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Benker</cp:lastModifiedBy>
  <cp:revision>2</cp:revision>
  <cp:lastPrinted>2016-06-16T19:14:00Z</cp:lastPrinted>
  <dcterms:created xsi:type="dcterms:W3CDTF">2020-01-27T23:16:00Z</dcterms:created>
  <dcterms:modified xsi:type="dcterms:W3CDTF">2020-01-27T23:16:00Z</dcterms:modified>
</cp:coreProperties>
</file>